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A5D5" w14:textId="77777777" w:rsidR="0000450F" w:rsidRPr="00FB1DC2" w:rsidRDefault="0000450F" w:rsidP="0000450F">
      <w:pPr>
        <w:pStyle w:val="Heading2"/>
        <w:rPr>
          <w:rFonts w:ascii="Calibri" w:hAnsi="Calibri" w:cs="Calibri"/>
          <w:sz w:val="22"/>
          <w:szCs w:val="22"/>
        </w:rPr>
      </w:pPr>
      <w:bookmarkStart w:id="0" w:name="_GoBack"/>
      <w:bookmarkEnd w:id="0"/>
      <w:r>
        <w:t xml:space="preserve">16 </w:t>
      </w:r>
      <w:bookmarkStart w:id="1" w:name="_Toc16080076"/>
      <w:bookmarkStart w:id="2" w:name="_Toc31637550"/>
      <w:r w:rsidRPr="00FB1DC2">
        <w:rPr>
          <w:rFonts w:ascii="Calibri" w:hAnsi="Calibri" w:cs="Calibri"/>
          <w:sz w:val="22"/>
          <w:szCs w:val="22"/>
        </w:rPr>
        <w:t xml:space="preserve">Third party consultation – </w:t>
      </w:r>
      <w:bookmarkEnd w:id="1"/>
      <w:r w:rsidRPr="00FB1DC2">
        <w:rPr>
          <w:rFonts w:ascii="Calibri" w:hAnsi="Calibri" w:cs="Calibri"/>
          <w:sz w:val="22"/>
          <w:szCs w:val="22"/>
        </w:rPr>
        <w:t>Notice to applicant</w:t>
      </w:r>
      <w:bookmarkEnd w:id="2"/>
    </w:p>
    <w:p w14:paraId="28D6A4FC" w14:textId="77777777" w:rsidR="0000450F" w:rsidRPr="00F82756" w:rsidRDefault="0000450F" w:rsidP="0000450F">
      <w:pPr>
        <w:rPr>
          <w:rFonts w:cs="Calibri"/>
          <w:highlight w:val="yellow"/>
        </w:rPr>
      </w:pPr>
      <w:r w:rsidRPr="00F82756">
        <w:rPr>
          <w:rFonts w:cs="Calibri"/>
          <w:highlight w:val="yellow"/>
        </w:rPr>
        <w:t>[Date]</w:t>
      </w:r>
    </w:p>
    <w:p w14:paraId="4D8431C3" w14:textId="77777777" w:rsidR="0000450F" w:rsidRPr="00F82756" w:rsidRDefault="0000450F" w:rsidP="0000450F">
      <w:pPr>
        <w:rPr>
          <w:rFonts w:cs="Calibri"/>
        </w:rPr>
      </w:pPr>
      <w:r w:rsidRPr="00F82756">
        <w:rPr>
          <w:rFonts w:cs="Calibri"/>
        </w:rPr>
        <w:t xml:space="preserve">Our reference: </w:t>
      </w:r>
      <w:r w:rsidRPr="00F82756">
        <w:rPr>
          <w:rFonts w:cs="Calibri"/>
          <w:highlight w:val="yellow"/>
        </w:rPr>
        <w:t>[agency reference]</w:t>
      </w:r>
    </w:p>
    <w:p w14:paraId="6375D3FD" w14:textId="77777777" w:rsidR="0000450F" w:rsidRPr="00F82756" w:rsidRDefault="0000450F" w:rsidP="0000450F">
      <w:pPr>
        <w:rPr>
          <w:rFonts w:cs="Calibri"/>
        </w:rPr>
      </w:pPr>
      <w:r w:rsidRPr="00F82756">
        <w:rPr>
          <w:rFonts w:cs="Calibri"/>
          <w:highlight w:val="yellow"/>
        </w:rPr>
        <w:t>[Name]</w:t>
      </w:r>
      <w:r w:rsidRPr="00F82756">
        <w:rPr>
          <w:rFonts w:cs="Calibri"/>
          <w:highlight w:val="yellow"/>
        </w:rPr>
        <w:br/>
        <w:t>[Address]</w:t>
      </w:r>
      <w:r w:rsidRPr="00F82756">
        <w:rPr>
          <w:rFonts w:cs="Calibri"/>
        </w:rPr>
        <w:br/>
      </w:r>
      <w:r w:rsidRPr="00F82756">
        <w:rPr>
          <w:rFonts w:cs="Calibri"/>
        </w:rPr>
        <w:br/>
        <w:t xml:space="preserve">Via email only: </w:t>
      </w:r>
      <w:r w:rsidRPr="00F82756">
        <w:rPr>
          <w:rFonts w:cs="Calibri"/>
          <w:highlight w:val="yellow"/>
        </w:rPr>
        <w:t>[Email address]</w:t>
      </w:r>
    </w:p>
    <w:p w14:paraId="3A527C0F" w14:textId="77777777" w:rsidR="0000450F" w:rsidRPr="00F82756" w:rsidRDefault="0000450F" w:rsidP="0000450F">
      <w:pPr>
        <w:rPr>
          <w:rFonts w:cs="Calibri"/>
        </w:rPr>
      </w:pPr>
      <w:r w:rsidRPr="00F82756">
        <w:rPr>
          <w:rFonts w:cs="Calibri"/>
        </w:rPr>
        <w:t xml:space="preserve">Dear </w:t>
      </w:r>
      <w:r w:rsidRPr="00F82756">
        <w:rPr>
          <w:rFonts w:cs="Calibri"/>
          <w:highlight w:val="yellow"/>
        </w:rPr>
        <w:t>[Name]</w:t>
      </w:r>
    </w:p>
    <w:p w14:paraId="096E1B8D" w14:textId="77777777" w:rsidR="0000450F" w:rsidRPr="00FB1DC2" w:rsidRDefault="0000450F" w:rsidP="0000450F">
      <w:pPr>
        <w:jc w:val="center"/>
        <w:rPr>
          <w:rFonts w:cs="Calibri"/>
          <w:b/>
          <w:i/>
        </w:rPr>
      </w:pPr>
      <w:r w:rsidRPr="00FB1DC2">
        <w:rPr>
          <w:rFonts w:cs="Calibri"/>
          <w:b/>
        </w:rPr>
        <w:t xml:space="preserve">THIRD PARTY CONSULTATION UNDER THE </w:t>
      </w:r>
      <w:r w:rsidRPr="00FB1DC2">
        <w:rPr>
          <w:rFonts w:cs="Calibri"/>
          <w:b/>
          <w:i/>
        </w:rPr>
        <w:t>FREEDOM OF INFORMATION ACT 2016</w:t>
      </w:r>
    </w:p>
    <w:p w14:paraId="6023AA5E" w14:textId="77777777" w:rsidR="0000450F" w:rsidRPr="00F82756" w:rsidRDefault="0000450F" w:rsidP="0000450F">
      <w:pPr>
        <w:rPr>
          <w:rFonts w:cs="Calibri"/>
        </w:rPr>
      </w:pPr>
      <w:r w:rsidRPr="00F82756">
        <w:rPr>
          <w:rFonts w:cs="Calibri"/>
        </w:rPr>
        <w:t xml:space="preserve">I refer to your access application under the </w:t>
      </w:r>
      <w:r w:rsidRPr="00F82756">
        <w:rPr>
          <w:rFonts w:cs="Calibri"/>
          <w:i/>
        </w:rPr>
        <w:t>Freedom of Information Act 2016</w:t>
      </w:r>
      <w:r w:rsidRPr="00F82756">
        <w:rPr>
          <w:rFonts w:cs="Calibri"/>
        </w:rPr>
        <w:t xml:space="preserve"> (</w:t>
      </w:r>
      <w:r w:rsidRPr="00FB1DC2">
        <w:rPr>
          <w:rFonts w:cs="Calibri"/>
          <w:b/>
        </w:rPr>
        <w:t>FOI Act</w:t>
      </w:r>
      <w:r w:rsidRPr="00F82756">
        <w:rPr>
          <w:rFonts w:cs="Calibri"/>
        </w:rPr>
        <w:t xml:space="preserve">), dated </w:t>
      </w:r>
      <w:r w:rsidRPr="00F82756">
        <w:rPr>
          <w:rFonts w:cs="Calibri"/>
          <w:highlight w:val="yellow"/>
        </w:rPr>
        <w:t>[date of access application]</w:t>
      </w:r>
      <w:r w:rsidRPr="00F82756">
        <w:rPr>
          <w:rFonts w:cs="Calibri"/>
        </w:rPr>
        <w:t xml:space="preserve">. </w:t>
      </w:r>
    </w:p>
    <w:p w14:paraId="534BB030" w14:textId="77777777" w:rsidR="0000450F" w:rsidRPr="00F82756" w:rsidRDefault="0000450F" w:rsidP="0000450F">
      <w:pPr>
        <w:ind w:right="-733"/>
        <w:rPr>
          <w:rFonts w:cs="Calibri"/>
        </w:rPr>
      </w:pPr>
      <w:r w:rsidRPr="00F82756">
        <w:rPr>
          <w:rFonts w:cs="Calibri"/>
        </w:rPr>
        <w:t xml:space="preserve">I am writing to tell you that we have identified information relevant to your application that concerns the affairs of </w:t>
      </w:r>
      <w:r w:rsidRPr="00F82756">
        <w:rPr>
          <w:rFonts w:cs="Calibri"/>
          <w:highlight w:val="yellow"/>
        </w:rPr>
        <w:t>[a third party/third parties</w:t>
      </w:r>
      <w:r w:rsidRPr="00F82756">
        <w:rPr>
          <w:rFonts w:cs="Calibri"/>
        </w:rPr>
        <w:t>]. This information is expected to be of concern to the third party because it relates to their personal or business affairs, or the affairs of a government or government agency.</w:t>
      </w:r>
    </w:p>
    <w:p w14:paraId="19B30BB0" w14:textId="77777777" w:rsidR="0000450F" w:rsidRPr="00F82756" w:rsidRDefault="0000450F" w:rsidP="0000450F">
      <w:pPr>
        <w:rPr>
          <w:rFonts w:cs="Calibri"/>
        </w:rPr>
      </w:pPr>
      <w:r w:rsidRPr="00F82756">
        <w:rPr>
          <w:rFonts w:cs="Calibri"/>
        </w:rPr>
        <w:t xml:space="preserve">Under section 38 of the FOI Act, we are required to consult with the </w:t>
      </w:r>
      <w:r w:rsidRPr="00F82756">
        <w:rPr>
          <w:rFonts w:cs="Calibri"/>
          <w:highlight w:val="yellow"/>
        </w:rPr>
        <w:t>[third party/parties]</w:t>
      </w:r>
      <w:r w:rsidRPr="00F82756">
        <w:rPr>
          <w:rFonts w:cs="Calibri"/>
        </w:rPr>
        <w:t xml:space="preserve"> before making a decision on the release of this information.</w:t>
      </w:r>
    </w:p>
    <w:p w14:paraId="04D42825" w14:textId="77777777" w:rsidR="0000450F" w:rsidRPr="00F82756" w:rsidRDefault="0000450F" w:rsidP="0000450F">
      <w:pPr>
        <w:ind w:right="-733"/>
        <w:rPr>
          <w:rFonts w:cs="Calibri"/>
        </w:rPr>
      </w:pPr>
      <w:r w:rsidRPr="00F82756">
        <w:rPr>
          <w:rFonts w:cs="Calibri"/>
        </w:rPr>
        <w:t xml:space="preserve">For this reason, as provided for under section 40 of the FOI Act, the period for processing your application has been extended by 15 working days in order to allow us to consult with the </w:t>
      </w:r>
      <w:r w:rsidRPr="00F82756">
        <w:rPr>
          <w:rFonts w:cs="Calibri"/>
          <w:highlight w:val="yellow"/>
        </w:rPr>
        <w:t>[third party/parties]</w:t>
      </w:r>
      <w:r w:rsidRPr="00F82756">
        <w:rPr>
          <w:rFonts w:cs="Calibri"/>
        </w:rPr>
        <w:t xml:space="preserve">. </w:t>
      </w:r>
    </w:p>
    <w:p w14:paraId="5A14D8AD" w14:textId="77777777" w:rsidR="0000450F" w:rsidRPr="00F82756" w:rsidRDefault="0000450F" w:rsidP="0000450F">
      <w:pPr>
        <w:rPr>
          <w:rFonts w:cs="Calibri"/>
        </w:rPr>
      </w:pPr>
      <w:r w:rsidRPr="00F82756">
        <w:rPr>
          <w:rFonts w:cs="Calibri"/>
        </w:rPr>
        <w:t xml:space="preserve">A decision on your access application is now due on </w:t>
      </w:r>
      <w:r w:rsidRPr="00F82756">
        <w:rPr>
          <w:rFonts w:cs="Calibri"/>
          <w:highlight w:val="yellow"/>
        </w:rPr>
        <w:t>[date]</w:t>
      </w:r>
      <w:r w:rsidRPr="00F82756">
        <w:rPr>
          <w:rFonts w:cs="Calibri"/>
        </w:rPr>
        <w:t>.</w:t>
      </w:r>
    </w:p>
    <w:p w14:paraId="6CC93864" w14:textId="77777777" w:rsidR="0000450F" w:rsidRPr="00F82756" w:rsidRDefault="0000450F" w:rsidP="0000450F">
      <w:pPr>
        <w:rPr>
          <w:rFonts w:cs="Calibri"/>
        </w:rPr>
      </w:pPr>
      <w:r w:rsidRPr="00F82756">
        <w:rPr>
          <w:rFonts w:cs="Calibri"/>
        </w:rPr>
        <w:t xml:space="preserve">The decision-maker will take into account any comments we receive from the </w:t>
      </w:r>
      <w:r w:rsidRPr="00F82756">
        <w:rPr>
          <w:rFonts w:cs="Calibri"/>
          <w:highlight w:val="yellow"/>
        </w:rPr>
        <w:t>[third party/parties]</w:t>
      </w:r>
      <w:r w:rsidRPr="00F82756">
        <w:rPr>
          <w:rFonts w:cs="Calibri"/>
        </w:rPr>
        <w:t>. However, the final decision on whether to grant you access to the information requested rests with the decision-maker.</w:t>
      </w:r>
    </w:p>
    <w:p w14:paraId="7E854278" w14:textId="77777777" w:rsidR="0000450F" w:rsidRPr="00F82756" w:rsidRDefault="0000450F" w:rsidP="0000450F">
      <w:pPr>
        <w:ind w:right="-450"/>
        <w:rPr>
          <w:rFonts w:cs="Calibri"/>
        </w:rPr>
      </w:pPr>
      <w:r w:rsidRPr="00F82756">
        <w:rPr>
          <w:rFonts w:cs="Calibri"/>
        </w:rPr>
        <w:t xml:space="preserve">If you have any questions, please contact me on </w:t>
      </w:r>
      <w:r w:rsidRPr="00F82756">
        <w:rPr>
          <w:rFonts w:cs="Calibri"/>
          <w:highlight w:val="yellow"/>
        </w:rPr>
        <w:t>[insert telephone number]</w:t>
      </w:r>
      <w:r w:rsidRPr="00F82756">
        <w:rPr>
          <w:rFonts w:cs="Calibri"/>
        </w:rPr>
        <w:t xml:space="preserve"> or email </w:t>
      </w:r>
      <w:r w:rsidRPr="00F82756">
        <w:rPr>
          <w:rFonts w:cs="Calibri"/>
          <w:highlight w:val="yellow"/>
        </w:rPr>
        <w:t>[positional email]</w:t>
      </w:r>
      <w:r w:rsidRPr="00F82756">
        <w:rPr>
          <w:rFonts w:cs="Calibri"/>
        </w:rPr>
        <w:t>.</w:t>
      </w:r>
    </w:p>
    <w:p w14:paraId="5953F665" w14:textId="77777777" w:rsidR="0000450F" w:rsidRPr="00F82756" w:rsidRDefault="0000450F" w:rsidP="0000450F">
      <w:pPr>
        <w:rPr>
          <w:rFonts w:cs="Calibri"/>
        </w:rPr>
      </w:pPr>
    </w:p>
    <w:p w14:paraId="052063D3" w14:textId="77777777" w:rsidR="0000450F" w:rsidRPr="00F82756" w:rsidRDefault="0000450F" w:rsidP="0000450F">
      <w:pPr>
        <w:rPr>
          <w:rFonts w:cs="Calibri"/>
        </w:rPr>
      </w:pPr>
      <w:r w:rsidRPr="00F82756">
        <w:rPr>
          <w:rFonts w:cs="Calibri"/>
        </w:rPr>
        <w:t>Yours sincerely</w:t>
      </w:r>
    </w:p>
    <w:p w14:paraId="46A2550B" w14:textId="77777777" w:rsidR="0000450F" w:rsidRPr="00F82756" w:rsidRDefault="0000450F" w:rsidP="0000450F">
      <w:pPr>
        <w:rPr>
          <w:rFonts w:cs="Calibri"/>
        </w:rPr>
      </w:pPr>
    </w:p>
    <w:p w14:paraId="5CA55419" w14:textId="77777777" w:rsidR="0000450F" w:rsidRPr="00F82756" w:rsidRDefault="0000450F" w:rsidP="0000450F">
      <w:pPr>
        <w:rPr>
          <w:rFonts w:cs="Calibri"/>
        </w:rPr>
      </w:pPr>
      <w:r w:rsidRPr="00F82756">
        <w:rPr>
          <w:rFonts w:cs="Calibri"/>
          <w:highlight w:val="yellow"/>
        </w:rPr>
        <w:t>[insert signature block]</w:t>
      </w:r>
      <w:r w:rsidRPr="00F82756" w:rsidDel="004C201C">
        <w:rPr>
          <w:rFonts w:cs="Calibri"/>
        </w:rPr>
        <w:t xml:space="preserve"> </w:t>
      </w:r>
    </w:p>
    <w:p w14:paraId="1230A8F5" w14:textId="4D981966"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0F"/>
    <w:rsid w:val="0000450F"/>
    <w:rsid w:val="00021F3D"/>
    <w:rsid w:val="00296C4B"/>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81F3"/>
  <w15:chartTrackingRefBased/>
  <w15:docId w15:val="{C51CDFA7-ABD5-514B-BE91-58430FB4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0F"/>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00450F"/>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450F"/>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A1955278</value>
    </field>
    <field name="Objective-Title">
      <value order="0">16 Third party consultation - notice to applicant</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2020-06-30T02:23:00Z</dcterms:created>
  <dcterms:modified xsi:type="dcterms:W3CDTF">2020-06-30T02:23:00Z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A1955278</vt:lpwstr>
  </property>
  <property fmtid="{D5CDD505-2E9C-101B-9397-08002B2CF9AE}" pid="4" name="Objective-Title">
    <vt:lpwstr>16 Third party consultation - notice to applicant</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