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29" w:rsidRPr="008A0A1E" w:rsidRDefault="00037CDE" w:rsidP="00F120F5">
      <w:pPr>
        <w:pStyle w:val="Title"/>
        <w:spacing w:before="6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A7F1A" wp14:editId="347AD4B9">
                <wp:simplePos x="0" y="0"/>
                <wp:positionH relativeFrom="column">
                  <wp:posOffset>1478915</wp:posOffset>
                </wp:positionH>
                <wp:positionV relativeFrom="paragraph">
                  <wp:posOffset>-51435</wp:posOffset>
                </wp:positionV>
                <wp:extent cx="5172075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968" w:rsidRDefault="005C1942" w:rsidP="00827E60">
                            <w:pPr>
                              <w:pStyle w:val="Title"/>
                              <w:spacing w:before="0"/>
                              <w:jc w:val="right"/>
                            </w:pPr>
                            <w:r>
                              <w:t>Coversheet s 17J</w:t>
                            </w:r>
                            <w:r w:rsidR="006F6968"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A7F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45pt;margin-top:-4.05pt;width:407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" filled="f" stroked="f" strokeweight=".5pt">
                <v:textbox>
                  <w:txbxContent>
                    <w:p w:rsidR="006F6968" w:rsidRDefault="005C1942" w:rsidP="00827E60">
                      <w:pPr>
                        <w:pStyle w:val="Title"/>
                        <w:spacing w:before="0"/>
                        <w:jc w:val="right"/>
                      </w:pPr>
                      <w:r>
                        <w:t>Coversheet s 17J</w:t>
                      </w:r>
                      <w:r w:rsidR="006F6968">
                        <w:t xml:space="preserve">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C63429" w:rsidRDefault="00C63429" w:rsidP="0025736C">
      <w:pPr>
        <w:spacing w:after="720"/>
        <w:ind w:right="2833"/>
      </w:pPr>
    </w:p>
    <w:p w:rsidR="008A0A1E" w:rsidRDefault="008A0A1E" w:rsidP="00B42533">
      <w:pPr>
        <w:ind w:right="2833"/>
        <w:sectPr w:rsidR="008A0A1E" w:rsidSect="00257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425" w:bottom="1440" w:left="851" w:header="426" w:footer="454" w:gutter="0"/>
          <w:cols w:space="1843"/>
          <w:titlePg/>
          <w:docGrid w:linePitch="360"/>
        </w:sectPr>
      </w:pPr>
    </w:p>
    <w:p w:rsidR="007D5FB7" w:rsidRPr="00866E3F" w:rsidRDefault="00862440" w:rsidP="007D5FB7">
      <w:pPr>
        <w:ind w:right="424"/>
        <w:rPr>
          <w:b/>
        </w:rPr>
      </w:pPr>
      <w:r w:rsidRPr="00866E3F">
        <w:rPr>
          <w:b/>
        </w:rPr>
        <w:t>This coversheet is to assist organisations to report to the ACT Ombudsman at the completion of a reportable conduct investigation</w:t>
      </w:r>
      <w:r w:rsidR="00531A97" w:rsidRPr="00866E3F">
        <w:rPr>
          <w:b/>
        </w:rPr>
        <w:t xml:space="preserve"> and meet </w:t>
      </w:r>
      <w:r w:rsidR="007B3988">
        <w:rPr>
          <w:b/>
        </w:rPr>
        <w:t xml:space="preserve">those </w:t>
      </w:r>
      <w:r w:rsidR="00531A97" w:rsidRPr="00866E3F">
        <w:rPr>
          <w:b/>
        </w:rPr>
        <w:t>obligations</w:t>
      </w:r>
      <w:r w:rsidR="00F87A63" w:rsidRPr="00866E3F">
        <w:rPr>
          <w:b/>
        </w:rPr>
        <w:t xml:space="preserve"> under the Reportable Conduct Scheme</w:t>
      </w:r>
      <w:r w:rsidRPr="00866E3F">
        <w:rPr>
          <w:b/>
        </w:rPr>
        <w:t xml:space="preserve">. </w:t>
      </w:r>
    </w:p>
    <w:p w:rsidR="00B42533" w:rsidRDefault="00CB1383" w:rsidP="007D5FB7">
      <w:pPr>
        <w:pStyle w:val="Heading1"/>
        <w:ind w:right="424"/>
      </w:pPr>
      <w:r>
        <w:t xml:space="preserve">Summary of </w:t>
      </w:r>
      <w:r w:rsidR="007F0643">
        <w:t xml:space="preserve">allegation </w:t>
      </w:r>
      <w: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514"/>
      </w:tblGrid>
      <w:tr w:rsidR="00862440" w:rsidTr="00DA4882">
        <w:tc>
          <w:tcPr>
            <w:tcW w:w="4106" w:type="dxa"/>
          </w:tcPr>
          <w:p w:rsidR="00862440" w:rsidRDefault="00862440" w:rsidP="00504AF2">
            <w:r>
              <w:t xml:space="preserve">ACT Ombudsman </w:t>
            </w:r>
            <w:r w:rsidR="00504AF2">
              <w:t>r</w:t>
            </w:r>
            <w:r>
              <w:t>eference number</w:t>
            </w:r>
          </w:p>
        </w:tc>
        <w:tc>
          <w:tcPr>
            <w:tcW w:w="6514" w:type="dxa"/>
          </w:tcPr>
          <w:p w:rsidR="00862440" w:rsidRDefault="00862440" w:rsidP="00862440"/>
        </w:tc>
      </w:tr>
      <w:tr w:rsidR="00862440" w:rsidTr="00DA4882">
        <w:tc>
          <w:tcPr>
            <w:tcW w:w="4106" w:type="dxa"/>
          </w:tcPr>
          <w:p w:rsidR="00862440" w:rsidRDefault="00862440" w:rsidP="006F6968">
            <w:r>
              <w:t>Name of the employee or volunte</w:t>
            </w:r>
            <w:r w:rsidR="006F6968">
              <w:t>e</w:t>
            </w:r>
            <w:r>
              <w:t>r who i</w:t>
            </w:r>
            <w:r w:rsidR="00504AF2">
              <w:t>s the subject of the allegation</w:t>
            </w:r>
          </w:p>
        </w:tc>
        <w:tc>
          <w:tcPr>
            <w:tcW w:w="6514" w:type="dxa"/>
          </w:tcPr>
          <w:p w:rsidR="00862440" w:rsidRDefault="00862440" w:rsidP="00862440"/>
        </w:tc>
      </w:tr>
      <w:tr w:rsidR="00862440" w:rsidTr="00DA4882">
        <w:tc>
          <w:tcPr>
            <w:tcW w:w="4106" w:type="dxa"/>
          </w:tcPr>
          <w:p w:rsidR="00862440" w:rsidRDefault="00862440" w:rsidP="00862440">
            <w:r>
              <w:t>Name of the alleged victim</w:t>
            </w:r>
          </w:p>
        </w:tc>
        <w:tc>
          <w:tcPr>
            <w:tcW w:w="6514" w:type="dxa"/>
          </w:tcPr>
          <w:p w:rsidR="00862440" w:rsidRDefault="00862440" w:rsidP="00862440"/>
        </w:tc>
      </w:tr>
      <w:tr w:rsidR="00862440" w:rsidTr="00DA4882">
        <w:tc>
          <w:tcPr>
            <w:tcW w:w="4106" w:type="dxa"/>
          </w:tcPr>
          <w:p w:rsidR="00862440" w:rsidRDefault="00862440" w:rsidP="00862440">
            <w:r>
              <w:t>Dates of allegation</w:t>
            </w:r>
            <w:r w:rsidR="00045491">
              <w:t>s</w:t>
            </w:r>
            <w:r>
              <w:t xml:space="preserve"> of reportable conduct</w:t>
            </w:r>
          </w:p>
        </w:tc>
        <w:tc>
          <w:tcPr>
            <w:tcW w:w="6514" w:type="dxa"/>
          </w:tcPr>
          <w:p w:rsidR="00862440" w:rsidRDefault="00862440" w:rsidP="00862440"/>
        </w:tc>
      </w:tr>
      <w:tr w:rsidR="00504AF2" w:rsidTr="00DA4882">
        <w:tc>
          <w:tcPr>
            <w:tcW w:w="4106" w:type="dxa"/>
          </w:tcPr>
          <w:p w:rsidR="00504AF2" w:rsidRDefault="00C11746" w:rsidP="00C11746">
            <w:r>
              <w:t>Date s 17G notification was filed</w:t>
            </w:r>
          </w:p>
        </w:tc>
        <w:tc>
          <w:tcPr>
            <w:tcW w:w="6514" w:type="dxa"/>
          </w:tcPr>
          <w:p w:rsidR="00504AF2" w:rsidRDefault="00504AF2" w:rsidP="00862440"/>
        </w:tc>
      </w:tr>
      <w:tr w:rsidR="00504AF2" w:rsidTr="00DA4882">
        <w:tc>
          <w:tcPr>
            <w:tcW w:w="4106" w:type="dxa"/>
          </w:tcPr>
          <w:p w:rsidR="00504AF2" w:rsidRDefault="00504AF2" w:rsidP="00504AF2">
            <w:r>
              <w:t xml:space="preserve">Date s 17J report completed </w:t>
            </w:r>
          </w:p>
        </w:tc>
        <w:tc>
          <w:tcPr>
            <w:tcW w:w="6514" w:type="dxa"/>
          </w:tcPr>
          <w:p w:rsidR="00504AF2" w:rsidRDefault="00504AF2" w:rsidP="00504AF2"/>
        </w:tc>
      </w:tr>
      <w:tr w:rsidR="00504AF2" w:rsidTr="00DA4882">
        <w:tc>
          <w:tcPr>
            <w:tcW w:w="4106" w:type="dxa"/>
          </w:tcPr>
          <w:p w:rsidR="00504AF2" w:rsidRDefault="00504AF2" w:rsidP="00504AF2">
            <w:r>
              <w:t xml:space="preserve">Category of reportable conduct – please </w:t>
            </w:r>
            <w:r w:rsidR="00B06863">
              <w:t xml:space="preserve">record </w:t>
            </w:r>
            <w:r>
              <w:t xml:space="preserve">the category/categories of reportable conduct that apply </w:t>
            </w:r>
          </w:p>
          <w:p w:rsidR="00504AF2" w:rsidRDefault="00AE68F0" w:rsidP="00504AF2">
            <w:r>
              <w:t>L</w:t>
            </w:r>
            <w:r w:rsidR="00504AF2">
              <w:t xml:space="preserve">earn more about categories of reportable conduct in </w:t>
            </w:r>
            <w:hyperlink r:id="rId15" w:history="1">
              <w:r w:rsidR="00504AF2" w:rsidRPr="006F6968">
                <w:rPr>
                  <w:rStyle w:val="Hyperlink"/>
                </w:rPr>
                <w:t>ACT Ombudsman Practice Guide No. 2 – Identifying reportable conduct</w:t>
              </w:r>
            </w:hyperlink>
          </w:p>
        </w:tc>
        <w:tc>
          <w:tcPr>
            <w:tcW w:w="6514" w:type="dxa"/>
          </w:tcPr>
          <w:p w:rsidR="00504AF2" w:rsidRDefault="00504AF2" w:rsidP="00504AF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0"/>
            <w:r>
              <w:t xml:space="preserve"> sexual offence and conviction</w:t>
            </w:r>
          </w:p>
          <w:p w:rsidR="00504AF2" w:rsidRDefault="00504AF2" w:rsidP="00504AF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"/>
            <w:r>
              <w:t xml:space="preserve"> offence against the person including physical assault</w:t>
            </w:r>
          </w:p>
          <w:p w:rsidR="00504AF2" w:rsidRDefault="00504AF2" w:rsidP="00504AF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2"/>
            <w:r>
              <w:t xml:space="preserve"> ill-treatment of a child</w:t>
            </w:r>
          </w:p>
          <w:p w:rsidR="00504AF2" w:rsidRDefault="00504AF2" w:rsidP="00504AF2">
            <w:r>
              <w:t xml:space="preserve">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3"/>
            <w:r>
              <w:t xml:space="preserve"> emotional abuse </w:t>
            </w:r>
          </w:p>
          <w:p w:rsidR="00504AF2" w:rsidRDefault="00504AF2" w:rsidP="00504AF2">
            <w:r>
              <w:t xml:space="preserve"> 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4"/>
            <w:r>
              <w:t xml:space="preserve"> hostile use of force/physical contact</w:t>
            </w:r>
          </w:p>
          <w:p w:rsidR="00504AF2" w:rsidRDefault="00504AF2" w:rsidP="00504AF2">
            <w:r>
              <w:t xml:space="preserve">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5"/>
            <w:r>
              <w:t xml:space="preserve"> inappropriate restrictive intervention</w:t>
            </w:r>
          </w:p>
          <w:p w:rsidR="00504AF2" w:rsidRDefault="00504AF2" w:rsidP="00504AF2">
            <w:r>
              <w:t xml:space="preserve">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6"/>
            <w:r>
              <w:t xml:space="preserve"> Neglect </w:t>
            </w:r>
          </w:p>
          <w:p w:rsidR="00504AF2" w:rsidRDefault="00504AF2" w:rsidP="00504AF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7"/>
            <w:r>
              <w:t xml:space="preserve"> psychological harm</w:t>
            </w:r>
          </w:p>
          <w:p w:rsidR="00504AF2" w:rsidRDefault="00504AF2" w:rsidP="00504AF2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8"/>
            <w:r>
              <w:t xml:space="preserve">  misconduct of a sexual nature </w:t>
            </w:r>
          </w:p>
          <w:p w:rsidR="00504AF2" w:rsidRDefault="00504AF2" w:rsidP="00504AF2">
            <w:r>
              <w:t xml:space="preserve">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9"/>
            <w:r>
              <w:t xml:space="preserve"> crossing professional boundaries </w:t>
            </w:r>
          </w:p>
          <w:p w:rsidR="00504AF2" w:rsidRDefault="00504AF2" w:rsidP="00504AF2">
            <w:r>
              <w:t xml:space="preserve">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0"/>
            <w:r>
              <w:t xml:space="preserve"> sexually explicit comments and other overtly sexual behaviour                        </w:t>
            </w:r>
          </w:p>
          <w:p w:rsidR="00504AF2" w:rsidRDefault="00504AF2" w:rsidP="00504AF2">
            <w:r>
              <w:t xml:space="preserve">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1"/>
            <w:r>
              <w:t xml:space="preserve"> grooming behaviour</w:t>
            </w:r>
          </w:p>
        </w:tc>
      </w:tr>
      <w:tr w:rsidR="00504AF2" w:rsidTr="00DA4882">
        <w:tc>
          <w:tcPr>
            <w:tcW w:w="4106" w:type="dxa"/>
          </w:tcPr>
          <w:p w:rsidR="00504AF2" w:rsidRDefault="00504AF2" w:rsidP="00504AF2">
            <w:r>
              <w:t>Summary of allegation/s e</w:t>
            </w:r>
            <w:r w:rsidR="009B6D39">
              <w:t>.</w:t>
            </w:r>
            <w:r>
              <w:t>g. what happened, where and when did it happen, who was involved</w:t>
            </w:r>
            <w:r w:rsidR="001F22DF">
              <w:t xml:space="preserve">. </w:t>
            </w:r>
          </w:p>
          <w:p w:rsidR="00504AF2" w:rsidRDefault="001F22DF" w:rsidP="00504AF2">
            <w:r>
              <w:lastRenderedPageBreak/>
              <w:t xml:space="preserve">If there are multiple allegations of reportable conduct, please outline each allegation. </w:t>
            </w:r>
          </w:p>
        </w:tc>
        <w:tc>
          <w:tcPr>
            <w:tcW w:w="6514" w:type="dxa"/>
          </w:tcPr>
          <w:p w:rsidR="001F22DF" w:rsidRPr="00C86382" w:rsidRDefault="001F22DF" w:rsidP="00504AF2">
            <w:r>
              <w:rPr>
                <w:i/>
              </w:rPr>
              <w:lastRenderedPageBreak/>
              <w:t>Summary of allegation 1:</w:t>
            </w:r>
            <w:r w:rsidR="00C86382">
              <w:rPr>
                <w:i/>
              </w:rPr>
              <w:t xml:space="preserve"> </w:t>
            </w:r>
            <w:r w:rsidR="00C86382">
              <w:t xml:space="preserve"> </w:t>
            </w:r>
          </w:p>
          <w:p w:rsidR="00C86382" w:rsidRPr="00C86382" w:rsidRDefault="001F22DF" w:rsidP="00504AF2">
            <w:r>
              <w:rPr>
                <w:i/>
              </w:rPr>
              <w:t>Summary of allegation 2:</w:t>
            </w:r>
          </w:p>
          <w:p w:rsidR="001F22DF" w:rsidRPr="00C86382" w:rsidRDefault="001F22DF" w:rsidP="00504AF2">
            <w:r>
              <w:rPr>
                <w:i/>
              </w:rPr>
              <w:lastRenderedPageBreak/>
              <w:t>Summary of allegation 3:</w:t>
            </w:r>
            <w:r w:rsidR="00C86382">
              <w:rPr>
                <w:i/>
              </w:rPr>
              <w:t xml:space="preserve"> </w:t>
            </w:r>
          </w:p>
        </w:tc>
      </w:tr>
      <w:tr w:rsidR="00504AF2" w:rsidTr="00DA4882">
        <w:tc>
          <w:tcPr>
            <w:tcW w:w="4106" w:type="dxa"/>
          </w:tcPr>
          <w:p w:rsidR="00504AF2" w:rsidRDefault="00504AF2" w:rsidP="00504AF2">
            <w:r>
              <w:lastRenderedPageBreak/>
              <w:t xml:space="preserve">Finding – please </w:t>
            </w:r>
            <w:r w:rsidR="00B06863">
              <w:t xml:space="preserve">record </w:t>
            </w:r>
            <w:r w:rsidR="00582681">
              <w:t>any</w:t>
            </w:r>
            <w:r>
              <w:t xml:space="preserve"> finding that ha</w:t>
            </w:r>
            <w:r w:rsidR="002F5DDD">
              <w:t>s</w:t>
            </w:r>
            <w:r>
              <w:t xml:space="preserve"> been made in relation to</w:t>
            </w:r>
            <w:r w:rsidR="002F5DDD">
              <w:t xml:space="preserve"> the</w:t>
            </w:r>
            <w:r w:rsidR="00722DF2">
              <w:t xml:space="preserve"> </w:t>
            </w:r>
            <w:r>
              <w:t>allegation</w:t>
            </w:r>
            <w:r w:rsidR="002F5DDD">
              <w:t>/s</w:t>
            </w:r>
            <w:r>
              <w:t xml:space="preserve">. </w:t>
            </w:r>
          </w:p>
          <w:p w:rsidR="00504AF2" w:rsidRDefault="00AE68F0" w:rsidP="00504AF2">
            <w:r>
              <w:t>L</w:t>
            </w:r>
            <w:r w:rsidR="00504AF2">
              <w:t xml:space="preserve">earn more about findings in </w:t>
            </w:r>
            <w:hyperlink r:id="rId16" w:history="1">
              <w:r w:rsidR="00504AF2" w:rsidRPr="006F6968">
                <w:rPr>
                  <w:rStyle w:val="Hyperlink"/>
                </w:rPr>
                <w:t>ACT Ombudsman Practice Guide No. 6 – Making a finding of reportable conduct</w:t>
              </w:r>
            </w:hyperlink>
          </w:p>
        </w:tc>
        <w:tc>
          <w:tcPr>
            <w:tcW w:w="6514" w:type="dxa"/>
          </w:tcPr>
          <w:p w:rsidR="0020163D" w:rsidRDefault="0020163D" w:rsidP="00504AF2">
            <w:r>
              <w:t>Allegation 1</w:t>
            </w:r>
          </w:p>
          <w:p w:rsidR="0020163D" w:rsidRDefault="00504AF2" w:rsidP="00504AF2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2"/>
            <w:r>
              <w:t xml:space="preserve"> sustained</w:t>
            </w:r>
          </w:p>
          <w:p w:rsidR="00504AF2" w:rsidRDefault="00504AF2" w:rsidP="00504AF2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3"/>
            <w:r>
              <w:t xml:space="preserve"> not sustained – insufficient evidence </w:t>
            </w:r>
          </w:p>
          <w:p w:rsidR="00504AF2" w:rsidRDefault="00504AF2" w:rsidP="00504AF2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4"/>
            <w:r>
              <w:t xml:space="preserve"> not sustained – lack of evidence of weight </w:t>
            </w:r>
          </w:p>
          <w:p w:rsidR="00504AF2" w:rsidRDefault="00504AF2" w:rsidP="00504AF2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5"/>
            <w:r>
              <w:t xml:space="preserve"> not sustained – false </w:t>
            </w:r>
          </w:p>
          <w:p w:rsidR="00504AF2" w:rsidRDefault="00504AF2" w:rsidP="00504AF2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D47999">
              <w:fldChar w:fldCharType="separate"/>
            </w:r>
            <w:r>
              <w:fldChar w:fldCharType="end"/>
            </w:r>
            <w:bookmarkEnd w:id="16"/>
            <w:r>
              <w:t xml:space="preserve"> not reportable conduct</w:t>
            </w:r>
          </w:p>
          <w:p w:rsidR="002F5DDD" w:rsidRDefault="009B6D39" w:rsidP="00896314">
            <w:pPr>
              <w:spacing w:after="0"/>
              <w:rPr>
                <w:b/>
                <w:i/>
              </w:rPr>
            </w:pPr>
            <w:r w:rsidRPr="00EB62A7">
              <w:rPr>
                <w:b/>
                <w:i/>
              </w:rPr>
              <w:t xml:space="preserve">If there are multiple allegations of reportable conduct, </w:t>
            </w:r>
            <w:r>
              <w:rPr>
                <w:b/>
                <w:i/>
              </w:rPr>
              <w:t>w</w:t>
            </w:r>
            <w:bookmarkStart w:id="17" w:name="_GoBack"/>
            <w:bookmarkEnd w:id="17"/>
            <w:r>
              <w:rPr>
                <w:b/>
                <w:i/>
              </w:rPr>
              <w:t>e suggest</w:t>
            </w:r>
            <w:r w:rsidR="002F5DDD">
              <w:rPr>
                <w:b/>
                <w:i/>
              </w:rPr>
              <w:t>:</w:t>
            </w:r>
          </w:p>
          <w:p w:rsidR="002F5DDD" w:rsidRDefault="009B6D39" w:rsidP="00896314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i/>
              </w:rPr>
            </w:pPr>
            <w:r w:rsidRPr="00896314">
              <w:rPr>
                <w:b/>
                <w:i/>
              </w:rPr>
              <w:t>a finding be made in relation to each allegation</w:t>
            </w:r>
          </w:p>
          <w:p w:rsidR="0020163D" w:rsidRDefault="002F5DDD" w:rsidP="00896314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the checkboxes above be copied for each allegation</w:t>
            </w:r>
          </w:p>
          <w:p w:rsidR="00896314" w:rsidRPr="00896314" w:rsidRDefault="00896314" w:rsidP="00896314">
            <w:pPr>
              <w:spacing w:after="0"/>
              <w:rPr>
                <w:b/>
                <w:i/>
              </w:rPr>
            </w:pPr>
          </w:p>
        </w:tc>
      </w:tr>
      <w:tr w:rsidR="00504AF2" w:rsidTr="00DA4882">
        <w:tc>
          <w:tcPr>
            <w:tcW w:w="4106" w:type="dxa"/>
          </w:tcPr>
          <w:p w:rsidR="00504AF2" w:rsidRDefault="00504AF2" w:rsidP="00504AF2">
            <w:r>
              <w:t xml:space="preserve">Recommendations/consequences/action </w:t>
            </w:r>
          </w:p>
        </w:tc>
        <w:tc>
          <w:tcPr>
            <w:tcW w:w="6514" w:type="dxa"/>
          </w:tcPr>
          <w:p w:rsidR="009F2375" w:rsidRDefault="009F2375" w:rsidP="00504AF2"/>
        </w:tc>
      </w:tr>
    </w:tbl>
    <w:p w:rsidR="00467E72" w:rsidRDefault="00467E72" w:rsidP="00467E72">
      <w:pPr>
        <w:pStyle w:val="Heading1"/>
      </w:pPr>
      <w:r>
        <w:t xml:space="preserve">Attached documents </w:t>
      </w:r>
    </w:p>
    <w:p w:rsidR="004B5992" w:rsidRDefault="00467E72" w:rsidP="00467E72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18"/>
      <w:r w:rsidR="004B5992">
        <w:t xml:space="preserve"> s 17J report </w:t>
      </w:r>
      <w:r w:rsidR="00867E5A">
        <w:t xml:space="preserve">– </w:t>
      </w:r>
      <w:r w:rsidR="005E6410">
        <w:t>the</w:t>
      </w:r>
      <w:r w:rsidR="00E530B7">
        <w:t xml:space="preserve"> </w:t>
      </w:r>
      <w:r w:rsidR="007B3988">
        <w:t>investigation</w:t>
      </w:r>
      <w:r w:rsidR="00867E5A">
        <w:t xml:space="preserve"> report </w:t>
      </w:r>
      <w:r w:rsidR="002D7684">
        <w:t>should</w:t>
      </w:r>
      <w:r w:rsidR="00867E5A">
        <w:t xml:space="preserve"> provide an analysis of the evidence collected through the</w:t>
      </w:r>
      <w:r w:rsidR="005E6410">
        <w:t xml:space="preserve"> organisation’s</w:t>
      </w:r>
      <w:r w:rsidR="00867E5A">
        <w:t xml:space="preserve"> investigation</w:t>
      </w:r>
      <w:r w:rsidR="0077088C">
        <w:t xml:space="preserve">, </w:t>
      </w:r>
      <w:r w:rsidR="00867E5A">
        <w:t>contextual information that has assisted the organisation to fully consider the matter</w:t>
      </w:r>
      <w:r w:rsidR="0077088C">
        <w:t>, the results of the investigation and any action taken</w:t>
      </w:r>
      <w:r w:rsidR="00867E5A">
        <w:t>. Learn more about</w:t>
      </w:r>
      <w:r w:rsidR="008613C8">
        <w:t xml:space="preserve"> reporting to the ACT Ombudsman </w:t>
      </w:r>
      <w:r w:rsidR="00867E5A">
        <w:t xml:space="preserve">in </w:t>
      </w:r>
      <w:hyperlink r:id="rId17" w:history="1">
        <w:r w:rsidR="00867E5A" w:rsidRPr="00862440">
          <w:rPr>
            <w:rStyle w:val="Hyperlink"/>
          </w:rPr>
          <w:t>ACT Ombudsman Practice Guide No. 7 – S17J Final Report</w:t>
        </w:r>
      </w:hyperlink>
      <w:r w:rsidR="00867E5A">
        <w:t xml:space="preserve"> and </w:t>
      </w:r>
      <w:hyperlink r:id="rId18" w:history="1">
        <w:r w:rsidR="00867E5A" w:rsidRPr="00867E5A">
          <w:rPr>
            <w:rStyle w:val="Hyperlink"/>
          </w:rPr>
          <w:t>ACT Ombudsman Practice Guide No. 9 – How the Ombudsman assesses an organisation’s response/investigation</w:t>
        </w:r>
      </w:hyperlink>
      <w:r w:rsidR="00867E5A">
        <w:t xml:space="preserve">. </w:t>
      </w:r>
    </w:p>
    <w:p w:rsidR="005E6410" w:rsidRPr="001F22DF" w:rsidRDefault="005E6410" w:rsidP="00467E72">
      <w:pPr>
        <w:rPr>
          <w:b/>
        </w:rPr>
      </w:pPr>
      <w:r w:rsidRPr="001F22DF">
        <w:rPr>
          <w:b/>
        </w:rPr>
        <w:t xml:space="preserve">Please attach any </w:t>
      </w:r>
      <w:r w:rsidR="00E3591F" w:rsidRPr="001F22DF">
        <w:rPr>
          <w:b/>
        </w:rPr>
        <w:t xml:space="preserve">documents </w:t>
      </w:r>
      <w:r w:rsidR="00FE3FBF" w:rsidRPr="001F22DF">
        <w:rPr>
          <w:b/>
        </w:rPr>
        <w:t>or related material</w:t>
      </w:r>
      <w:r w:rsidR="00E3591F" w:rsidRPr="001F22DF">
        <w:rPr>
          <w:b/>
        </w:rPr>
        <w:t xml:space="preserve"> </w:t>
      </w:r>
      <w:r w:rsidRPr="001F22DF">
        <w:rPr>
          <w:b/>
        </w:rPr>
        <w:t>that is referred to in the</w:t>
      </w:r>
      <w:r w:rsidR="00E3591F" w:rsidRPr="001F22DF">
        <w:rPr>
          <w:b/>
        </w:rPr>
        <w:t xml:space="preserve"> s 17J report</w:t>
      </w:r>
      <w:r w:rsidRPr="001F22DF">
        <w:rPr>
          <w:b/>
        </w:rPr>
        <w:t>:</w:t>
      </w:r>
    </w:p>
    <w:p w:rsidR="00B6690C" w:rsidRDefault="00B6690C" w:rsidP="00467E72"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19"/>
      <w:r>
        <w:t xml:space="preserve"> </w:t>
      </w:r>
      <w:proofErr w:type="gramStart"/>
      <w:r w:rsidR="00FF3488">
        <w:t>copies</w:t>
      </w:r>
      <w:proofErr w:type="gramEnd"/>
      <w:r w:rsidR="00FF3488">
        <w:t xml:space="preserve"> of </w:t>
      </w:r>
      <w:r>
        <w:t xml:space="preserve">evidence collected </w:t>
      </w:r>
      <w:proofErr w:type="spellStart"/>
      <w:r>
        <w:t>eg</w:t>
      </w:r>
      <w:proofErr w:type="spellEnd"/>
      <w:r w:rsidR="00FF3488">
        <w:t xml:space="preserve"> </w:t>
      </w:r>
      <w:r>
        <w:t>transcr</w:t>
      </w:r>
      <w:r w:rsidR="00E62E7B">
        <w:t xml:space="preserve">ipts of interviews or interview notes, </w:t>
      </w:r>
      <w:r w:rsidR="00FF3488">
        <w:t>statements</w:t>
      </w:r>
    </w:p>
    <w:p w:rsidR="007B3988" w:rsidRDefault="007B3988" w:rsidP="00467E72"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7999">
        <w:fldChar w:fldCharType="separate"/>
      </w:r>
      <w:r>
        <w:fldChar w:fldCharType="end"/>
      </w:r>
      <w:r>
        <w:t xml:space="preserve"> </w:t>
      </w:r>
      <w:proofErr w:type="gramStart"/>
      <w:r>
        <w:t>copies</w:t>
      </w:r>
      <w:proofErr w:type="gramEnd"/>
      <w:r>
        <w:t xml:space="preserve"> of primary evidence such as incident reports, photographs, medical reports</w:t>
      </w:r>
    </w:p>
    <w:p w:rsidR="00B6690C" w:rsidRDefault="00B6690C" w:rsidP="00467E72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20"/>
      <w:r>
        <w:t xml:space="preserve"> </w:t>
      </w:r>
      <w:proofErr w:type="gramStart"/>
      <w:r w:rsidR="00FF3488">
        <w:t>copies</w:t>
      </w:r>
      <w:proofErr w:type="gramEnd"/>
      <w:r w:rsidR="00FF3488">
        <w:t xml:space="preserve"> of </w:t>
      </w:r>
      <w:r>
        <w:t>any notifications to and</w:t>
      </w:r>
      <w:r w:rsidR="007B3988">
        <w:t>/or</w:t>
      </w:r>
      <w:r>
        <w:t xml:space="preserve"> responses from Child and Youth Protection Services (CYPS), ACT Policing or other regulators</w:t>
      </w:r>
    </w:p>
    <w:p w:rsidR="00FF3488" w:rsidRDefault="00FF3488" w:rsidP="00467E72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21"/>
      <w:r>
        <w:t xml:space="preserve"> </w:t>
      </w:r>
      <w:proofErr w:type="gramStart"/>
      <w:r>
        <w:t>letter</w:t>
      </w:r>
      <w:r w:rsidR="008B0A51">
        <w:t>s</w:t>
      </w:r>
      <w:proofErr w:type="gramEnd"/>
      <w:r>
        <w:t xml:space="preserve"> of allegation</w:t>
      </w:r>
      <w:r w:rsidR="0063501F">
        <w:t>, preliminary findings or final findings</w:t>
      </w:r>
      <w:r>
        <w:t xml:space="preserve"> </w:t>
      </w:r>
      <w:r w:rsidR="008B0A51">
        <w:t>given to</w:t>
      </w:r>
      <w:r>
        <w:t xml:space="preserve"> the person subject of the allegation </w:t>
      </w:r>
    </w:p>
    <w:p w:rsidR="00B6690C" w:rsidRDefault="00B6690C" w:rsidP="00467E72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22"/>
      <w:r>
        <w:t xml:space="preserve"> </w:t>
      </w:r>
      <w:proofErr w:type="gramStart"/>
      <w:r w:rsidR="00E62E7B">
        <w:t>updated</w:t>
      </w:r>
      <w:proofErr w:type="gramEnd"/>
      <w:r w:rsidR="00E62E7B">
        <w:t xml:space="preserve"> </w:t>
      </w:r>
      <w:r>
        <w:t xml:space="preserve">risk assessment completed </w:t>
      </w:r>
      <w:r w:rsidR="00390C14">
        <w:t>at the end of the</w:t>
      </w:r>
      <w:r>
        <w:t xml:space="preserve"> investigation </w:t>
      </w:r>
    </w:p>
    <w:p w:rsidR="00B6690C" w:rsidRDefault="00092036" w:rsidP="00467E72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instrText xml:space="preserve"> FORMCHECKBOX </w:instrText>
      </w:r>
      <w:r w:rsidR="00D47999">
        <w:fldChar w:fldCharType="separate"/>
      </w:r>
      <w:r>
        <w:fldChar w:fldCharType="end"/>
      </w:r>
      <w:bookmarkEnd w:id="23"/>
      <w:r>
        <w:t xml:space="preserve"> </w:t>
      </w:r>
      <w:proofErr w:type="gramStart"/>
      <w:r>
        <w:t>other</w:t>
      </w:r>
      <w:proofErr w:type="gramEnd"/>
      <w:r>
        <w:t xml:space="preserve"> (please list in box below)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092036" w:rsidTr="00092036">
        <w:tc>
          <w:tcPr>
            <w:tcW w:w="10620" w:type="dxa"/>
          </w:tcPr>
          <w:p w:rsidR="00092036" w:rsidRDefault="00092036" w:rsidP="00467E72"/>
          <w:p w:rsidR="00E62D25" w:rsidRDefault="00E62D25" w:rsidP="00467E72"/>
        </w:tc>
      </w:tr>
    </w:tbl>
    <w:p w:rsidR="00E82A56" w:rsidRDefault="00E82A56" w:rsidP="008A0A1E">
      <w:pPr>
        <w:pBdr>
          <w:top w:val="dotted" w:sz="4" w:space="5" w:color="A6A8AA" w:themeColor="accent4" w:themeTint="99"/>
        </w:pBdr>
        <w:spacing w:before="360" w:after="120" w:line="220" w:lineRule="exact"/>
        <w:ind w:right="424"/>
        <w:rPr>
          <w:color w:val="103A81"/>
          <w:sz w:val="20"/>
          <w:szCs w:val="20"/>
        </w:rPr>
      </w:pPr>
      <w:r w:rsidRPr="00E050D0">
        <w:rPr>
          <w:color w:val="103A81"/>
          <w:sz w:val="20"/>
          <w:szCs w:val="20"/>
        </w:rPr>
        <w:t>More information is available at</w:t>
      </w:r>
      <w:r w:rsidR="00674B2F" w:rsidRPr="00E050D0">
        <w:rPr>
          <w:b/>
          <w:color w:val="103A81"/>
          <w:sz w:val="20"/>
          <w:szCs w:val="20"/>
        </w:rPr>
        <w:t xml:space="preserve"> </w:t>
      </w:r>
      <w:r w:rsidRPr="00E050D0">
        <w:rPr>
          <w:b/>
          <w:color w:val="103A81"/>
          <w:sz w:val="20"/>
          <w:szCs w:val="20"/>
        </w:rPr>
        <w:t>ombudsman</w:t>
      </w:r>
      <w:r w:rsidR="000D3E50">
        <w:rPr>
          <w:b/>
          <w:color w:val="103A81"/>
          <w:sz w:val="20"/>
          <w:szCs w:val="20"/>
        </w:rPr>
        <w:t>.act</w:t>
      </w:r>
      <w:r w:rsidRPr="00E050D0">
        <w:rPr>
          <w:b/>
          <w:color w:val="103A81"/>
          <w:sz w:val="20"/>
          <w:szCs w:val="20"/>
        </w:rPr>
        <w:t>.gov.au</w:t>
      </w:r>
    </w:p>
    <w:p w:rsidR="00D662E5" w:rsidRPr="00D662E5" w:rsidRDefault="00D662E5" w:rsidP="008A0A1E">
      <w:pPr>
        <w:pBdr>
          <w:top w:val="dotted" w:sz="4" w:space="5" w:color="A6A8AA" w:themeColor="accent4" w:themeTint="99"/>
        </w:pBdr>
        <w:spacing w:before="360" w:after="120" w:line="220" w:lineRule="exact"/>
        <w:ind w:right="424"/>
        <w:rPr>
          <w:color w:val="103A81"/>
          <w:sz w:val="20"/>
          <w:szCs w:val="20"/>
        </w:rPr>
      </w:pPr>
      <w:r w:rsidRPr="00D662E5">
        <w:rPr>
          <w:iCs/>
          <w:color w:val="103A81"/>
          <w:sz w:val="20"/>
          <w:szCs w:val="20"/>
        </w:rPr>
        <w:t xml:space="preserve">Please note: This document is intended as a guide only. For this reason, the information should not be relied on as legal advice or regarded as a substitute for legal advice in individual cases. To the maximum extent permitted by the law, the </w:t>
      </w:r>
      <w:r>
        <w:rPr>
          <w:iCs/>
          <w:color w:val="103A81"/>
          <w:sz w:val="20"/>
          <w:szCs w:val="20"/>
        </w:rPr>
        <w:t>ACT</w:t>
      </w:r>
      <w:r w:rsidRPr="00D662E5">
        <w:rPr>
          <w:iCs/>
          <w:color w:val="103A81"/>
          <w:sz w:val="20"/>
          <w:szCs w:val="20"/>
        </w:rPr>
        <w:t xml:space="preserve"> Ombudsman is not liable to you for any loss or damage suffered as a result of reliance on this document. For the most up-to-date versions of</w:t>
      </w:r>
      <w:r>
        <w:rPr>
          <w:iCs/>
          <w:color w:val="103A81"/>
          <w:sz w:val="20"/>
          <w:szCs w:val="20"/>
        </w:rPr>
        <w:t xml:space="preserve"> cited Acts, please refer to </w:t>
      </w:r>
      <w:hyperlink r:id="rId19" w:history="1">
        <w:r w:rsidRPr="00D662E5">
          <w:rPr>
            <w:rStyle w:val="Hyperlink"/>
            <w:b/>
            <w:bCs/>
            <w:i/>
            <w:iCs/>
            <w:sz w:val="20"/>
            <w:szCs w:val="20"/>
          </w:rPr>
          <w:t>legislation.act.gov.au</w:t>
        </w:r>
      </w:hyperlink>
      <w:r>
        <w:rPr>
          <w:iCs/>
          <w:color w:val="103A81"/>
          <w:sz w:val="20"/>
          <w:szCs w:val="20"/>
        </w:rPr>
        <w:t>.</w:t>
      </w:r>
    </w:p>
    <w:sectPr w:rsidR="00D662E5" w:rsidRPr="00D662E5" w:rsidSect="000E5B5F">
      <w:headerReference w:type="default" r:id="rId20"/>
      <w:type w:val="continuous"/>
      <w:pgSz w:w="11906" w:h="16838"/>
      <w:pgMar w:top="1440" w:right="425" w:bottom="1440" w:left="851" w:header="709" w:footer="454" w:gutter="0"/>
      <w:cols w:space="18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0B" w:rsidRDefault="003E3D0B" w:rsidP="00195BB8">
      <w:pPr>
        <w:spacing w:after="0"/>
      </w:pPr>
      <w:r>
        <w:separator/>
      </w:r>
    </w:p>
  </w:endnote>
  <w:endnote w:type="continuationSeparator" w:id="0">
    <w:p w:rsidR="003E3D0B" w:rsidRDefault="003E3D0B" w:rsidP="00195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1A" w:rsidRDefault="00EA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8" w:rsidRDefault="006F6968">
    <w:pPr>
      <w:pStyle w:val="Footer"/>
    </w:pPr>
    <w:r w:rsidRPr="000935EC">
      <w:rPr>
        <w:b/>
        <w:szCs w:val="20"/>
      </w:rPr>
      <w:fldChar w:fldCharType="begin"/>
    </w:r>
    <w:r w:rsidRPr="000935EC">
      <w:rPr>
        <w:b/>
        <w:szCs w:val="20"/>
      </w:rPr>
      <w:instrText xml:space="preserve"> PAGE   \* MERGEFORMAT </w:instrText>
    </w:r>
    <w:r w:rsidRPr="000935EC">
      <w:rPr>
        <w:b/>
        <w:szCs w:val="20"/>
      </w:rPr>
      <w:fldChar w:fldCharType="separate"/>
    </w:r>
    <w:r w:rsidR="00D47999">
      <w:rPr>
        <w:b/>
        <w:noProof/>
        <w:szCs w:val="20"/>
      </w:rPr>
      <w:t>2</w:t>
    </w:r>
    <w:r w:rsidRPr="000935EC">
      <w:rPr>
        <w:b/>
        <w:noProof/>
        <w:szCs w:val="20"/>
      </w:rPr>
      <w:fldChar w:fldCharType="end"/>
    </w:r>
    <w:r w:rsidR="003B1678">
      <w:rPr>
        <w:b/>
        <w:noProof/>
        <w:szCs w:val="20"/>
      </w:rPr>
      <w:t xml:space="preserve"> &gt; Coversheet </w:t>
    </w:r>
    <w:r w:rsidR="003B1678">
      <w:rPr>
        <w:noProof/>
        <w:szCs w:val="20"/>
      </w:rPr>
      <w:t>s 17J report</w:t>
    </w:r>
    <w:r w:rsidR="003B1678">
      <w:rPr>
        <w:noProof/>
        <w:szCs w:val="20"/>
      </w:rPr>
      <w:tab/>
    </w:r>
    <w:r w:rsidR="003B1678">
      <w:rPr>
        <w:noProof/>
        <w:szCs w:val="20"/>
      </w:rPr>
      <w:tab/>
    </w:r>
    <w:r>
      <w:rPr>
        <w:noProof/>
        <w:szCs w:val="20"/>
      </w:rPr>
      <w:tab/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8" w:rsidRPr="000E5B5F" w:rsidRDefault="006F6968" w:rsidP="000E5B5F">
    <w:pPr>
      <w:pStyle w:val="Footer"/>
    </w:pPr>
    <w:r w:rsidRPr="000935EC">
      <w:rPr>
        <w:b/>
        <w:szCs w:val="20"/>
      </w:rPr>
      <w:fldChar w:fldCharType="begin"/>
    </w:r>
    <w:r w:rsidRPr="000935EC">
      <w:rPr>
        <w:b/>
        <w:szCs w:val="20"/>
      </w:rPr>
      <w:instrText xml:space="preserve"> PAGE   \* MERGEFORMAT </w:instrText>
    </w:r>
    <w:r w:rsidRPr="000935EC">
      <w:rPr>
        <w:b/>
        <w:szCs w:val="20"/>
      </w:rPr>
      <w:fldChar w:fldCharType="separate"/>
    </w:r>
    <w:r w:rsidR="00D47999">
      <w:rPr>
        <w:b/>
        <w:noProof/>
        <w:szCs w:val="20"/>
      </w:rPr>
      <w:t>1</w:t>
    </w:r>
    <w:r w:rsidRPr="000935EC">
      <w:rPr>
        <w:b/>
        <w:noProof/>
        <w:szCs w:val="20"/>
      </w:rPr>
      <w:fldChar w:fldCharType="end"/>
    </w:r>
    <w:r w:rsidR="003B1678">
      <w:rPr>
        <w:b/>
        <w:noProof/>
        <w:szCs w:val="20"/>
      </w:rPr>
      <w:t xml:space="preserve"> &gt; Coversheet</w:t>
    </w:r>
    <w:r>
      <w:rPr>
        <w:b/>
        <w:noProof/>
        <w:szCs w:val="20"/>
      </w:rPr>
      <w:t xml:space="preserve"> </w:t>
    </w:r>
    <w:r w:rsidRPr="000935EC">
      <w:rPr>
        <w:noProof/>
        <w:szCs w:val="20"/>
      </w:rPr>
      <w:t xml:space="preserve"> </w:t>
    </w:r>
    <w:r w:rsidR="003B1678">
      <w:rPr>
        <w:noProof/>
        <w:szCs w:val="20"/>
      </w:rPr>
      <w:t xml:space="preserve">s 17J report </w:t>
    </w:r>
    <w:r w:rsidR="003B1678">
      <w:rPr>
        <w:noProof/>
        <w:szCs w:val="20"/>
      </w:rPr>
      <w:tab/>
    </w:r>
    <w:r w:rsidR="003B1678">
      <w:rPr>
        <w:noProof/>
        <w:szCs w:val="20"/>
      </w:rPr>
      <w:tab/>
    </w:r>
    <w:r>
      <w:rPr>
        <w:noProof/>
        <w:szCs w:val="20"/>
      </w:rP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0B" w:rsidRDefault="003E3D0B" w:rsidP="00195BB8">
      <w:pPr>
        <w:spacing w:after="0"/>
      </w:pPr>
      <w:r>
        <w:separator/>
      </w:r>
    </w:p>
  </w:footnote>
  <w:footnote w:type="continuationSeparator" w:id="0">
    <w:p w:rsidR="003E3D0B" w:rsidRDefault="003E3D0B" w:rsidP="00195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1A" w:rsidRDefault="00EA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8" w:rsidRDefault="006F6968" w:rsidP="008A0A1E">
    <w:pPr>
      <w:pStyle w:val="Header"/>
      <w:tabs>
        <w:tab w:val="clear" w:pos="9026"/>
        <w:tab w:val="right" w:pos="10490"/>
      </w:tabs>
      <w:spacing w:after="840"/>
    </w:pPr>
    <w:r>
      <w:rPr>
        <w:b/>
      </w:rPr>
      <w:fldChar w:fldCharType="begin"/>
    </w:r>
    <w:r>
      <w:rPr>
        <w:b/>
      </w:rPr>
      <w:instrText xml:space="preserve"> MACROBUTTON  AcceptAllChangesInDoc Short title of fact sheet </w:instrText>
    </w:r>
    <w:r>
      <w:rPr>
        <w:b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4CE961" wp14:editId="2AA1F3B3">
              <wp:simplePos x="0" y="0"/>
              <wp:positionH relativeFrom="column">
                <wp:posOffset>-426086</wp:posOffset>
              </wp:positionH>
              <wp:positionV relativeFrom="paragraph">
                <wp:posOffset>521335</wp:posOffset>
              </wp:positionV>
              <wp:extent cx="73437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EEB6E5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" strokecolor="#a6a8aa [1943]" strokeweight=".25pt">
              <v:stroke dashstyle="3 1" joinstyle="miter"/>
            </v:line>
          </w:pict>
        </mc:Fallback>
      </mc:AlternateContent>
    </w:r>
    <w:r>
      <w:rPr>
        <w:b/>
      </w:rPr>
      <w:tab/>
    </w:r>
    <w:r>
      <w:rPr>
        <w:b/>
      </w:rPr>
      <w:tab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8" w:rsidRDefault="006F6968" w:rsidP="0025736C">
    <w:pPr>
      <w:pStyle w:val="Header"/>
      <w:tabs>
        <w:tab w:val="clear" w:pos="9026"/>
      </w:tabs>
      <w:spacing w:after="960"/>
      <w:ind w:right="282"/>
      <w:jc w:val="right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20EDC1E" wp14:editId="2F1F2651">
          <wp:simplePos x="0" y="0"/>
          <wp:positionH relativeFrom="page">
            <wp:posOffset>1</wp:posOffset>
          </wp:positionH>
          <wp:positionV relativeFrom="paragraph">
            <wp:posOffset>1073785</wp:posOffset>
          </wp:positionV>
          <wp:extent cx="7559673" cy="1371715"/>
          <wp:effectExtent l="0" t="0" r="1016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3" cy="137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590DCCD6" wp14:editId="01781EAA">
          <wp:extent cx="2539006" cy="971392"/>
          <wp:effectExtent l="0" t="0" r="0" b="635"/>
          <wp:docPr id="18" name="Picture 18" descr="ACT Ombudsman logo." title="ACT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C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006" cy="971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8" w:rsidRDefault="006F6968" w:rsidP="008A0A1E">
    <w:pPr>
      <w:pStyle w:val="Header"/>
      <w:tabs>
        <w:tab w:val="clear" w:pos="9026"/>
        <w:tab w:val="right" w:pos="10490"/>
      </w:tabs>
      <w:spacing w:after="84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D08F7" wp14:editId="588DE830">
              <wp:simplePos x="0" y="0"/>
              <wp:positionH relativeFrom="column">
                <wp:posOffset>-426086</wp:posOffset>
              </wp:positionH>
              <wp:positionV relativeFrom="paragraph">
                <wp:posOffset>521335</wp:posOffset>
              </wp:positionV>
              <wp:extent cx="7343775" cy="0"/>
              <wp:effectExtent l="0" t="0" r="95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2B9E1A" id="Straight Connector 2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" strokecolor="#a6a8aa [1943]" strokeweight=".25pt">
              <v:stroke dashstyle="3 1" joinstyle="miter"/>
            </v:line>
          </w:pict>
        </mc:Fallback>
      </mc:AlternateContent>
    </w:r>
    <w:r w:rsidR="00BD5A8E">
      <w:rPr>
        <w:b/>
      </w:rPr>
      <w:t>Coversheet s 17J report</w:t>
    </w:r>
    <w:r>
      <w:rPr>
        <w:b/>
      </w:rPr>
      <w:tab/>
    </w:r>
    <w:r>
      <w:rPr>
        <w:b/>
      </w:rPr>
      <w:tab/>
    </w:r>
    <w:r>
      <w:rPr>
        <w:noProof/>
        <w:lang w:eastAsia="en-AU"/>
      </w:rPr>
      <w:drawing>
        <wp:inline distT="0" distB="0" distL="0" distR="0" wp14:anchorId="57115393" wp14:editId="4EC01BF2">
          <wp:extent cx="1872000" cy="334269"/>
          <wp:effectExtent l="0" t="0" r="0" b="8890"/>
          <wp:docPr id="3" name="Picture 3" descr="ACT Ombudsman logo" title="ACT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 Ombudsma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33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B77"/>
    <w:multiLevelType w:val="hybridMultilevel"/>
    <w:tmpl w:val="4C34DBBC"/>
    <w:lvl w:ilvl="0" w:tplc="4A2CE1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472D"/>
    <w:multiLevelType w:val="hybridMultilevel"/>
    <w:tmpl w:val="04AC9BE2"/>
    <w:lvl w:ilvl="0" w:tplc="C1DCBF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9DF"/>
    <w:multiLevelType w:val="hybridMultilevel"/>
    <w:tmpl w:val="E03E41C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E9179F4"/>
    <w:multiLevelType w:val="hybridMultilevel"/>
    <w:tmpl w:val="EDC4F9F4"/>
    <w:lvl w:ilvl="0" w:tplc="B1D8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108F"/>
    <w:multiLevelType w:val="hybridMultilevel"/>
    <w:tmpl w:val="CB40ECC8"/>
    <w:lvl w:ilvl="0" w:tplc="B91CF8A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3BA"/>
    <w:multiLevelType w:val="hybridMultilevel"/>
    <w:tmpl w:val="3CDE9A40"/>
    <w:lvl w:ilvl="0" w:tplc="16DA2656">
      <w:numFmt w:val="bullet"/>
      <w:lvlText w:val="-"/>
      <w:lvlJc w:val="left"/>
      <w:pPr>
        <w:ind w:left="96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0"/>
    <w:rsid w:val="00037CDE"/>
    <w:rsid w:val="00045491"/>
    <w:rsid w:val="0006128E"/>
    <w:rsid w:val="00080252"/>
    <w:rsid w:val="00092036"/>
    <w:rsid w:val="000935EC"/>
    <w:rsid w:val="000B1359"/>
    <w:rsid w:val="000D3E50"/>
    <w:rsid w:val="000D7FD5"/>
    <w:rsid w:val="000E5B5F"/>
    <w:rsid w:val="000F12D8"/>
    <w:rsid w:val="00103580"/>
    <w:rsid w:val="00152683"/>
    <w:rsid w:val="0016250E"/>
    <w:rsid w:val="00165F16"/>
    <w:rsid w:val="00174D33"/>
    <w:rsid w:val="00195BB8"/>
    <w:rsid w:val="001D7E8B"/>
    <w:rsid w:val="001F1913"/>
    <w:rsid w:val="001F22DF"/>
    <w:rsid w:val="001F4990"/>
    <w:rsid w:val="0020163D"/>
    <w:rsid w:val="002549C8"/>
    <w:rsid w:val="0025736C"/>
    <w:rsid w:val="00296577"/>
    <w:rsid w:val="002D7684"/>
    <w:rsid w:val="002F5DDD"/>
    <w:rsid w:val="003244EA"/>
    <w:rsid w:val="003556BB"/>
    <w:rsid w:val="003635F9"/>
    <w:rsid w:val="003636CB"/>
    <w:rsid w:val="00390C14"/>
    <w:rsid w:val="003B1678"/>
    <w:rsid w:val="003E3D0B"/>
    <w:rsid w:val="00445DE6"/>
    <w:rsid w:val="0045647B"/>
    <w:rsid w:val="00467E72"/>
    <w:rsid w:val="00471B6C"/>
    <w:rsid w:val="0047506E"/>
    <w:rsid w:val="0049407F"/>
    <w:rsid w:val="004B4342"/>
    <w:rsid w:val="004B5992"/>
    <w:rsid w:val="004D4C69"/>
    <w:rsid w:val="004E493D"/>
    <w:rsid w:val="004F1DD6"/>
    <w:rsid w:val="00501788"/>
    <w:rsid w:val="00504AF2"/>
    <w:rsid w:val="00525EDF"/>
    <w:rsid w:val="00531A97"/>
    <w:rsid w:val="00582681"/>
    <w:rsid w:val="005C1942"/>
    <w:rsid w:val="005E6410"/>
    <w:rsid w:val="006105BC"/>
    <w:rsid w:val="00612622"/>
    <w:rsid w:val="00633CC7"/>
    <w:rsid w:val="0063501F"/>
    <w:rsid w:val="00670613"/>
    <w:rsid w:val="00674B2F"/>
    <w:rsid w:val="006A3239"/>
    <w:rsid w:val="006B2255"/>
    <w:rsid w:val="006D2056"/>
    <w:rsid w:val="006F4CEB"/>
    <w:rsid w:val="006F5749"/>
    <w:rsid w:val="006F6968"/>
    <w:rsid w:val="00704DF8"/>
    <w:rsid w:val="00722DF2"/>
    <w:rsid w:val="00746031"/>
    <w:rsid w:val="007655DC"/>
    <w:rsid w:val="0077088C"/>
    <w:rsid w:val="00770B11"/>
    <w:rsid w:val="00770F49"/>
    <w:rsid w:val="00794FD2"/>
    <w:rsid w:val="007B3988"/>
    <w:rsid w:val="007D5FB7"/>
    <w:rsid w:val="007D6B56"/>
    <w:rsid w:val="007F0643"/>
    <w:rsid w:val="008022A3"/>
    <w:rsid w:val="00827E60"/>
    <w:rsid w:val="00832C67"/>
    <w:rsid w:val="008613C8"/>
    <w:rsid w:val="00862440"/>
    <w:rsid w:val="00866E3F"/>
    <w:rsid w:val="00867E5A"/>
    <w:rsid w:val="00896314"/>
    <w:rsid w:val="008A0A1E"/>
    <w:rsid w:val="008B0346"/>
    <w:rsid w:val="008B0A51"/>
    <w:rsid w:val="008B185E"/>
    <w:rsid w:val="008B3E09"/>
    <w:rsid w:val="008C2F93"/>
    <w:rsid w:val="00905F2E"/>
    <w:rsid w:val="00915552"/>
    <w:rsid w:val="0096663C"/>
    <w:rsid w:val="009B6D39"/>
    <w:rsid w:val="009F2375"/>
    <w:rsid w:val="009F668A"/>
    <w:rsid w:val="00A0301C"/>
    <w:rsid w:val="00A31D98"/>
    <w:rsid w:val="00A37CA5"/>
    <w:rsid w:val="00A62F24"/>
    <w:rsid w:val="00A73155"/>
    <w:rsid w:val="00A776BF"/>
    <w:rsid w:val="00AA3778"/>
    <w:rsid w:val="00AD3335"/>
    <w:rsid w:val="00AD7FC2"/>
    <w:rsid w:val="00AE55AF"/>
    <w:rsid w:val="00AE68F0"/>
    <w:rsid w:val="00B06863"/>
    <w:rsid w:val="00B42533"/>
    <w:rsid w:val="00B6690C"/>
    <w:rsid w:val="00BA13D1"/>
    <w:rsid w:val="00BC1E31"/>
    <w:rsid w:val="00BD5A8E"/>
    <w:rsid w:val="00BF533A"/>
    <w:rsid w:val="00BF594C"/>
    <w:rsid w:val="00BF6088"/>
    <w:rsid w:val="00BF6E5B"/>
    <w:rsid w:val="00C11746"/>
    <w:rsid w:val="00C51264"/>
    <w:rsid w:val="00C63429"/>
    <w:rsid w:val="00C86382"/>
    <w:rsid w:val="00C97C97"/>
    <w:rsid w:val="00CA15A9"/>
    <w:rsid w:val="00CB1383"/>
    <w:rsid w:val="00CC37F8"/>
    <w:rsid w:val="00D04915"/>
    <w:rsid w:val="00D16FBD"/>
    <w:rsid w:val="00D45D04"/>
    <w:rsid w:val="00D47999"/>
    <w:rsid w:val="00D662E5"/>
    <w:rsid w:val="00DA4882"/>
    <w:rsid w:val="00DB6B91"/>
    <w:rsid w:val="00E050D0"/>
    <w:rsid w:val="00E273D2"/>
    <w:rsid w:val="00E3591F"/>
    <w:rsid w:val="00E530B7"/>
    <w:rsid w:val="00E556D9"/>
    <w:rsid w:val="00E62D25"/>
    <w:rsid w:val="00E62E7B"/>
    <w:rsid w:val="00E82A56"/>
    <w:rsid w:val="00E84954"/>
    <w:rsid w:val="00EA561A"/>
    <w:rsid w:val="00EB62A7"/>
    <w:rsid w:val="00F120F5"/>
    <w:rsid w:val="00F32DF3"/>
    <w:rsid w:val="00F42879"/>
    <w:rsid w:val="00F431A1"/>
    <w:rsid w:val="00F530E2"/>
    <w:rsid w:val="00F60575"/>
    <w:rsid w:val="00F769FD"/>
    <w:rsid w:val="00F87A63"/>
    <w:rsid w:val="00FE3FBF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02DC57"/>
  <w15:docId w15:val="{DC7D4925-E3EA-4959-B1D9-7D3781DC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6"/>
    <w:pPr>
      <w:spacing w:after="180" w:line="250" w:lineRule="exact"/>
    </w:pPr>
    <w:rPr>
      <w:rFonts w:ascii="Calibri Light" w:hAnsi="Calibri Light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736C"/>
    <w:pPr>
      <w:keepNext/>
      <w:keepLines/>
      <w:spacing w:before="240" w:after="120" w:line="240" w:lineRule="auto"/>
      <w:outlineLvl w:val="0"/>
    </w:pPr>
    <w:rPr>
      <w:rFonts w:asciiTheme="minorHAnsi" w:eastAsiaTheme="majorEastAsia" w:hAnsiTheme="minorHAnsi" w:cstheme="majorBidi"/>
      <w:b/>
      <w:color w:val="00A3E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5736C"/>
    <w:pPr>
      <w:keepNext/>
      <w:keepLines/>
      <w:spacing w:before="180" w:after="120" w:line="240" w:lineRule="auto"/>
      <w:outlineLvl w:val="1"/>
    </w:pPr>
    <w:rPr>
      <w:rFonts w:asciiTheme="minorHAnsi" w:eastAsiaTheme="majorEastAsia" w:hAnsiTheme="minorHAnsi" w:cstheme="majorBidi"/>
      <w:color w:val="00A3E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5647B"/>
    <w:pPr>
      <w:keepNext/>
      <w:keepLines/>
      <w:spacing w:before="180" w:after="120" w:line="240" w:lineRule="auto"/>
      <w:outlineLvl w:val="2"/>
    </w:pPr>
    <w:rPr>
      <w:rFonts w:asciiTheme="minorHAnsi" w:eastAsiaTheme="majorEastAsia" w:hAnsiTheme="minorHAnsi" w:cstheme="majorBidi"/>
      <w:b/>
      <w:color w:val="6D6F72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Summaryheading">
    <w:name w:val="Exec Summary heading"/>
    <w:basedOn w:val="Heading1"/>
    <w:semiHidden/>
    <w:qFormat/>
    <w:rsid w:val="00905F2E"/>
    <w:pPr>
      <w:keepLines w:val="0"/>
      <w:spacing w:before="360"/>
    </w:pPr>
    <w:rPr>
      <w:rFonts w:ascii="Calibri" w:eastAsia="Times New Roman" w:hAnsi="Calibri" w:cs="Arial"/>
      <w:b w:val="0"/>
      <w:bCs/>
      <w:smallCaps/>
      <w:color w:val="auto"/>
      <w:kern w:val="32"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25736C"/>
    <w:rPr>
      <w:rFonts w:eastAsiaTheme="majorEastAsia" w:cstheme="majorBidi"/>
      <w:b/>
      <w:color w:val="00A3E0"/>
      <w:sz w:val="30"/>
      <w:szCs w:val="32"/>
    </w:rPr>
  </w:style>
  <w:style w:type="paragraph" w:customStyle="1" w:styleId="Tableheader">
    <w:name w:val="Table header"/>
    <w:basedOn w:val="Normal"/>
    <w:uiPriority w:val="2"/>
    <w:qFormat/>
    <w:rsid w:val="000F12D8"/>
    <w:pPr>
      <w:spacing w:before="120" w:after="12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2"/>
    <w:qFormat/>
    <w:rsid w:val="000F12D8"/>
    <w:pPr>
      <w:spacing w:before="60" w:after="60"/>
    </w:pPr>
  </w:style>
  <w:style w:type="paragraph" w:customStyle="1" w:styleId="Bullets">
    <w:name w:val="Bullets"/>
    <w:basedOn w:val="ListParagraph"/>
    <w:qFormat/>
    <w:rsid w:val="00794FD2"/>
    <w:pPr>
      <w:numPr>
        <w:numId w:val="4"/>
      </w:numPr>
      <w:spacing w:before="60" w:after="240"/>
      <w:ind w:left="425" w:right="425" w:hanging="357"/>
      <w:contextualSpacing w:val="0"/>
    </w:pPr>
  </w:style>
  <w:style w:type="paragraph" w:styleId="ListParagraph">
    <w:name w:val="List Paragraph"/>
    <w:basedOn w:val="Normal"/>
    <w:uiPriority w:val="34"/>
    <w:rsid w:val="000F12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5736C"/>
    <w:rPr>
      <w:rFonts w:eastAsiaTheme="majorEastAsia" w:cstheme="majorBidi"/>
      <w:color w:val="00A3E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0A1E"/>
    <w:pPr>
      <w:spacing w:before="480" w:after="0" w:line="440" w:lineRule="exact"/>
      <w:ind w:left="567"/>
      <w:contextualSpacing/>
    </w:pPr>
    <w:rPr>
      <w:rFonts w:asciiTheme="minorHAnsi" w:eastAsiaTheme="majorEastAsia" w:hAnsiTheme="minorHAnsi" w:cstheme="majorBidi"/>
      <w:color w:val="FFFFFF" w:themeColor="background1"/>
      <w:spacing w:val="6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0A1E"/>
    <w:rPr>
      <w:rFonts w:eastAsiaTheme="majorEastAsia" w:cstheme="majorBidi"/>
      <w:color w:val="FFFFFF" w:themeColor="background1"/>
      <w:spacing w:val="6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080252"/>
    <w:pPr>
      <w:numPr>
        <w:ilvl w:val="1"/>
      </w:numPr>
      <w:spacing w:before="360" w:after="360"/>
      <w:jc w:val="right"/>
    </w:pPr>
    <w:rPr>
      <w:rFonts w:eastAsiaTheme="minorEastAsia"/>
      <w:color w:val="6D6F72" w:themeColor="accent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80252"/>
    <w:rPr>
      <w:rFonts w:eastAsiaTheme="minorEastAsia"/>
      <w:color w:val="6D6F72" w:themeColor="accent4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F42879"/>
    <w:pPr>
      <w:tabs>
        <w:tab w:val="center" w:pos="4513"/>
        <w:tab w:val="right" w:pos="9026"/>
      </w:tabs>
      <w:spacing w:after="0" w:line="240" w:lineRule="auto"/>
    </w:pPr>
    <w:rPr>
      <w:color w:val="103A81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F42879"/>
    <w:rPr>
      <w:rFonts w:ascii="Calibri Light" w:hAnsi="Calibri Light"/>
      <w:color w:val="103A81" w:themeColor="accent2"/>
    </w:rPr>
  </w:style>
  <w:style w:type="paragraph" w:styleId="Footer">
    <w:name w:val="footer"/>
    <w:basedOn w:val="Normal"/>
    <w:link w:val="FooterChar"/>
    <w:uiPriority w:val="99"/>
    <w:unhideWhenUsed/>
    <w:rsid w:val="000E5B5F"/>
    <w:pPr>
      <w:tabs>
        <w:tab w:val="center" w:pos="4513"/>
        <w:tab w:val="right" w:pos="9026"/>
      </w:tabs>
      <w:spacing w:after="0" w:line="240" w:lineRule="auto"/>
    </w:pPr>
    <w:rPr>
      <w:color w:val="103A81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5B5F"/>
    <w:rPr>
      <w:rFonts w:ascii="Calibri Light" w:hAnsi="Calibri Light"/>
      <w:color w:val="103A81" w:themeColor="accent2"/>
      <w:sz w:val="20"/>
    </w:rPr>
  </w:style>
  <w:style w:type="table" w:styleId="TableGrid">
    <w:name w:val="Table Grid"/>
    <w:basedOn w:val="TableNormal"/>
    <w:uiPriority w:val="39"/>
    <w:rsid w:val="0019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BB8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3"/>
    <w:qFormat/>
    <w:rsid w:val="00E82A56"/>
    <w:pPr>
      <w:spacing w:before="120"/>
      <w:ind w:left="567" w:right="284"/>
    </w:pPr>
    <w:rPr>
      <w:iCs/>
      <w:color w:val="6D6F72" w:themeColor="accent4"/>
    </w:rPr>
  </w:style>
  <w:style w:type="character" w:customStyle="1" w:styleId="QuoteChar">
    <w:name w:val="Quote Char"/>
    <w:basedOn w:val="DefaultParagraphFont"/>
    <w:link w:val="Quote"/>
    <w:uiPriority w:val="3"/>
    <w:rsid w:val="00E82A56"/>
    <w:rPr>
      <w:rFonts w:ascii="Calibri Light" w:hAnsi="Calibri Light"/>
      <w:iCs/>
      <w:color w:val="6D6F72" w:themeColor="accent4"/>
    </w:rPr>
  </w:style>
  <w:style w:type="character" w:customStyle="1" w:styleId="Heading3Char">
    <w:name w:val="Heading 3 Char"/>
    <w:basedOn w:val="DefaultParagraphFont"/>
    <w:link w:val="Heading3"/>
    <w:uiPriority w:val="1"/>
    <w:rsid w:val="00E82A56"/>
    <w:rPr>
      <w:rFonts w:eastAsiaTheme="majorEastAsia" w:cstheme="majorBidi"/>
      <w:b/>
      <w:color w:val="6D6F72" w:themeColor="accent4"/>
      <w:sz w:val="24"/>
      <w:szCs w:val="24"/>
    </w:rPr>
  </w:style>
  <w:style w:type="paragraph" w:customStyle="1" w:styleId="Pullquote">
    <w:name w:val="Pull quote"/>
    <w:basedOn w:val="Normal"/>
    <w:uiPriority w:val="1"/>
    <w:rsid w:val="000B1359"/>
    <w:pPr>
      <w:spacing w:line="278" w:lineRule="exact"/>
      <w:ind w:left="142"/>
    </w:pPr>
    <w:rPr>
      <w:rFonts w:asciiTheme="minorHAnsi" w:hAnsiTheme="minorHAnsi"/>
      <w:color w:val="00A3E0" w:themeColor="accent1"/>
      <w:spacing w:val="-10"/>
      <w:sz w:val="26"/>
      <w:szCs w:val="26"/>
    </w:rPr>
  </w:style>
  <w:style w:type="paragraph" w:customStyle="1" w:styleId="Disclaimer">
    <w:name w:val="Disclaimer"/>
    <w:basedOn w:val="Normal"/>
    <w:uiPriority w:val="4"/>
    <w:qFormat/>
    <w:rsid w:val="00E82A56"/>
    <w:pPr>
      <w:spacing w:line="220" w:lineRule="exact"/>
      <w:ind w:right="2975"/>
    </w:pPr>
    <w:rPr>
      <w:color w:val="103A81" w:themeColor="accent2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5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5B"/>
    <w:rPr>
      <w:rFonts w:ascii="Lucida Grande" w:hAnsi="Lucida Grande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988"/>
    <w:rPr>
      <w:rFonts w:ascii="Calibri Light" w:hAnsi="Calibri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988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hyperlink" Target="http://www.ombudsman.act.gov.au/reportable-conduct-scheme/resource-kit" TargetMode="Externa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yperlink" Target="http://www.ombudsman.act.gov.au/reportable-conduct-scheme/resource-ki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ombudsman.act.gov.au/reportable-conduct-scheme/resource-kit" TargetMode="External" Id="rId16" /><Relationship Type="http://schemas.openxmlformats.org/officeDocument/2006/relationships/header" Target="header4.xm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ombudsman.act.gov.au/reportable-conduct-scheme/resource-kit" TargetMode="External" Id="rId15" /><Relationship Type="http://schemas.openxmlformats.org/officeDocument/2006/relationships/header" Target="header2.xml" Id="rId10" /><Relationship Type="http://schemas.openxmlformats.org/officeDocument/2006/relationships/hyperlink" Target="http://www.legislation.act.gov.au" TargetMode="Externa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Relationship Type="http://schemas.openxmlformats.org/officeDocument/2006/relationships/customXml" Target="/customXML/item4.xml" Id="Rc28bd9d6c65a4f6f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budsman\Scripts\Templates\External%20documents\ACT\ACT%20Ombudsman%20Practice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ACT Ombudsm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3E0"/>
      </a:accent1>
      <a:accent2>
        <a:srgbClr val="103A81"/>
      </a:accent2>
      <a:accent3>
        <a:srgbClr val="D6DCE4"/>
      </a:accent3>
      <a:accent4>
        <a:srgbClr val="6D6F72"/>
      </a:accent4>
      <a:accent5>
        <a:srgbClr val="C55A11"/>
      </a:accent5>
      <a:accent6>
        <a:srgbClr val="FFC72C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UNKNOWN" version="1.0.0">
  <systemFields>
    <field name="Objective-Id">
      <value order="0">A1760349</value>
    </field>
    <field name="Objective-Title">
      <value order="0">s 17J report coversheet</value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7ECBE20-94CA-45D3-B488-6A2D67F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 Ombudsman Practice Guide Template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Ombudsman Fact Sheet</vt:lpstr>
    </vt:vector>
  </TitlesOfParts>
  <Company>ACT Ombudsman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Ombudsman Fact Sheet</dc:title>
  <dc:subject>[Enter subject]</dc:subject>
  <dc:creator>Melanie Garcia</dc:creator>
  <cp:keywords/>
  <dc:description/>
  <cp:lastModifiedBy>Ashlee Brewer</cp:lastModifiedBy>
  <cp:revision>2</cp:revision>
  <cp:lastPrinted>2018-06-06T02:40:00Z</cp:lastPrinted>
  <dcterms:created xsi:type="dcterms:W3CDTF">2019-05-01T00:14:00Z</dcterms:created>
  <dcterms:modified xsi:type="dcterms:W3CDTF">2019-05-01T00:14:00Z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Objective-Id">
    <vt:lpwstr>A1760349</vt:lpwstr>
  </property>
  <property fmtid="{D5CDD505-2E9C-101B-9397-08002B2CF9AE}" pid="4" name="Objective-Title">
    <vt:lpwstr>s 17J report coversheet</vt:lpwstr>
  </property>
  <property fmtid="{D5CDD505-2E9C-101B-9397-08002B2CF9AE}" pid="5" name="Objective-Author - Internal [system]">
    <vt:lpwstr>Melanie Garcia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Outgoing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Ashlee Brewer</vt:lpwstr>
  </property>
  <property fmtid="{D5CDD505-2E9C-101B-9397-08002B2CF9AE}" pid="14" name="Objective-Agency">
    <vt:lpwstr/>
  </property>
  <property fmtid="{D5CDD505-2E9C-101B-9397-08002B2CF9AE}" pid="15" name="Objective-Addressee">
    <vt:lpwstr/>
  </property>
  <property fmtid="{D5CDD505-2E9C-101B-9397-08002B2CF9AE}" pid="16" name="Objective-Date Sent">
    <vt:lpwstr/>
  </property>
  <property fmtid="{D5CDD505-2E9C-101B-9397-08002B2CF9AE}" pid="17" name="Objective-Signatory">
    <vt:lpwstr>Ashlee Brewer</vt:lpwstr>
  </property>
  <property fmtid="{D5CDD505-2E9C-101B-9397-08002B2CF9AE}" pid="18" name="Objective-Detailed Description">
    <vt:lpwstr/>
  </property>
  <property fmtid="{D5CDD505-2E9C-101B-9397-08002B2CF9AE}" pid="19" name="Objective-Channel">
    <vt:lpwstr>Outgoing</vt:lpwstr>
  </property>
</Properties>
</file>